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宋体" w:cs="宋体" w:asciiTheme="majorAscii" w:hAnsiTheme="majorAscii"/>
          <w:sz w:val="44"/>
          <w:szCs w:val="44"/>
          <w:lang w:val="en-US" w:eastAsia="zh-CN"/>
        </w:rPr>
      </w:pPr>
      <w:r>
        <w:rPr>
          <w:rFonts w:hint="default" w:eastAsia="宋体" w:cs="宋体" w:asciiTheme="majorAscii" w:hAnsiTheme="majorAscii"/>
          <w:sz w:val="44"/>
          <w:szCs w:val="44"/>
        </w:rPr>
        <w:t>SOC5080-</w:t>
      </w:r>
      <w:r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  <w:t>GPC400AG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</w:pPr>
      <w:r>
        <w:t>4U高集成度设备，采用20槽插板式设计，全表面贴装工艺，工业级设计。13个通用业务插槽，光接入,单框实现256路电话。最 大支持256路大容量分机/中继接口，最大可升级至416路。采用标准的SIP协议，兼容IMS/NGN和主流的软交换平台，支持G.711、 G.729、G.723、G.726、AMR 等编码。可统一接入云平台管理，实现设备集中网管，远程监控和维护。支持用户侧线路例行检测， 保障通信线路安全，支持设备级联。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7"/>
        <w:tblW w:w="0" w:type="auto"/>
        <w:tblInd w:w="-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01"/>
        <w:gridCol w:w="1161"/>
        <w:gridCol w:w="4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板卡名称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槽位</w:t>
            </w:r>
          </w:p>
        </w:tc>
        <w:tc>
          <w:tcPr>
            <w:tcW w:w="42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主控板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2个光口、电口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10-11</w:t>
            </w:r>
          </w:p>
        </w:tc>
        <w:tc>
          <w:tcPr>
            <w:tcW w:w="42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212529"/>
                <w:szCs w:val="21"/>
                <w:lang w:val="en-US" w:eastAsia="zh-CN"/>
              </w:rPr>
              <w:t>注册IMS平台，是</w:t>
            </w:r>
            <w:r>
              <w:rPr>
                <w:rFonts w:hint="eastAsia" w:asciiTheme="minorEastAsia" w:hAnsiTheme="minorEastAsia" w:cstheme="minorEastAsia"/>
                <w:color w:val="212529"/>
                <w:szCs w:val="21"/>
              </w:rPr>
              <w:t>整个设备的控制中心、数据交叉、PCM复用、电口和光口接入、系统管理，支持1+1保护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用户板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32路语音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1-8/14-18</w:t>
            </w:r>
          </w:p>
        </w:tc>
        <w:tc>
          <w:tcPr>
            <w:tcW w:w="42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212529"/>
                <w:szCs w:val="21"/>
              </w:rPr>
              <w:t>带线路例行测试单元盘，提供32路用户电路接口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中继板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32路语音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1-8/14-18</w:t>
            </w:r>
          </w:p>
        </w:tc>
        <w:tc>
          <w:tcPr>
            <w:tcW w:w="42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212529"/>
                <w:szCs w:val="21"/>
              </w:rPr>
              <w:t>带线路检测，提供32路中继电路接口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以太网光口板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2个上联光口、2个下联光口、千兆以太网光口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12-13</w:t>
            </w:r>
          </w:p>
        </w:tc>
        <w:tc>
          <w:tcPr>
            <w:tcW w:w="4205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上联IMS平台以太网光接口单元盘，支持上联光口1+1保护，支持下联光口1+1保护，支持千兆以太网光口，支持以太网电口，可单块单元板配置使用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网管板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WAN、LAN、CONSOLE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9</w:t>
            </w:r>
          </w:p>
        </w:tc>
        <w:tc>
          <w:tcPr>
            <w:tcW w:w="42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设备专用的网管盘，提供1个Console 接口，提供1个网管接口和1 个扩展网管接口。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直流电源板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D-SUB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19-20</w:t>
            </w:r>
          </w:p>
        </w:tc>
        <w:tc>
          <w:tcPr>
            <w:tcW w:w="42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直流-48V电源供电，D-SUB大电流输入，1+1热备份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交流电源板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220V交流输入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19-20</w:t>
            </w:r>
          </w:p>
        </w:tc>
        <w:tc>
          <w:tcPr>
            <w:tcW w:w="42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交流220V电源供电，交流220V输入，1+1热备份</w:t>
            </w:r>
          </w:p>
        </w:tc>
      </w:tr>
    </w:tbl>
    <w:p>
      <w:pPr>
        <w:pStyle w:val="4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4737735"/>
            <wp:effectExtent l="0" t="0" r="2540" b="5715"/>
            <wp:docPr id="1" name="图片 1" descr="GPC400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PC400A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3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56BB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qFormat/>
    <w:uiPriority w:val="0"/>
    <w:rPr>
      <w:rFonts w:cs="微软雅黑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2024-04-09T03:11:28Z</dcterms:created>
  <dc:creator>36460</dc:creator>
  <cp:lastModifiedBy> 噗嗤</cp:lastModifiedBy>
  <dcterms:modified xsi:type="dcterms:W3CDTF">2024-04-09T03:14:51Z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56BDAC6D16534BABB610F2DC2C2E2B5A_12</vt:lpwstr>
  </property>
</Properties>
</file>