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</w:t>
      </w:r>
      <w:bookmarkStart w:id="0" w:name="_GoBack"/>
      <w:bookmarkEnd w:id="0"/>
      <w:r>
        <w:rPr>
          <w:rFonts w:hint="eastAsia"/>
          <w:lang w:val="en-US" w:eastAsia="zh-CN"/>
        </w:rPr>
        <w:t>5080-CME100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</w:pPr>
      <w:r>
        <w:rPr>
          <w:lang w:val="en-US" w:eastAsia="zh-CN"/>
        </w:rPr>
        <w:t>采用1U 结构设计，可提供1-64路电话，提供4个E1(G.703)接口，同时支持以太网(100M)、E1(G.703)、语音、异步数据等业</w:t>
      </w:r>
      <w:r>
        <w:rPr>
          <w:rFonts w:hint="eastAsia"/>
          <w:lang w:val="en-US" w:eastAsia="zh-CN"/>
        </w:rPr>
        <w:t>务，可配置FXO/FXS/磁石/4线音频/E&amp;M/RS232/RS422/RS485等；综合接入设备多种功能模块配合使用，组网方式灵活、业务丰富。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pPr w:leftFromText="180" w:rightFromText="180" w:vertAnchor="text" w:horzAnchor="page" w:tblpX="1738" w:tblpY="307"/>
        <w:tblOverlap w:val="never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801"/>
        <w:gridCol w:w="6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板卡名称</w:t>
            </w:r>
          </w:p>
        </w:tc>
        <w:tc>
          <w:tcPr>
            <w:tcW w:w="180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业务端口</w:t>
            </w:r>
          </w:p>
        </w:tc>
        <w:tc>
          <w:tcPr>
            <w:tcW w:w="625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用户板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8路</w:t>
            </w:r>
          </w:p>
        </w:tc>
        <w:tc>
          <w:tcPr>
            <w:tcW w:w="6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可提供64路用户电路接口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中继板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8路</w:t>
            </w:r>
          </w:p>
        </w:tc>
        <w:tc>
          <w:tcPr>
            <w:tcW w:w="6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可提供64路中继电路接口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主控板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光口/电口、E1、以太网</w:t>
            </w:r>
          </w:p>
        </w:tc>
        <w:tc>
          <w:tcPr>
            <w:tcW w:w="6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可选择提供1个SFP光口/4个标准E1口接入，当光口接入时，可提供4个标准E1接口，提供2个10/100M自适应以太网接口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电源板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220V交流输入、</w:t>
            </w:r>
            <w:r>
              <w:rPr>
                <w:rFonts w:hint="eastAsia"/>
                <w:vertAlign w:val="baseline"/>
                <w:lang w:val="en-US" w:eastAsia="zh-CN"/>
              </w:rPr>
              <w:t>工业端子</w:t>
            </w:r>
          </w:p>
        </w:tc>
        <w:tc>
          <w:tcPr>
            <w:tcW w:w="6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可提供交直流的方式供电，交流220V、直流-48V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POTS板</w:t>
            </w:r>
          </w:p>
        </w:tc>
        <w:tc>
          <w:tcPr>
            <w:tcW w:w="1801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32路</w:t>
            </w:r>
          </w:p>
        </w:tc>
        <w:tc>
          <w:tcPr>
            <w:tcW w:w="6250" w:type="dxa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二/四线音频、E&amp;M，磁石、RS232/RS485/RS422</w:t>
            </w: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r>
        <w:rPr>
          <w:rFonts w:hint="eastAsia"/>
          <w:lang w:val="en-US" w:eastAsia="zh-CN"/>
        </w:rPr>
        <w:drawing>
          <wp:inline distT="0" distB="0" distL="114300" distR="114300">
            <wp:extent cx="6295390" cy="3507740"/>
            <wp:effectExtent l="0" t="0" r="10160" b="16510"/>
            <wp:docPr id="1" name="图片 1" descr="CME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ME1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326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2024-04-09T06:53:49Z</dcterms:created>
  <dc:creator>36460</dc:creator>
  <cp:lastModifiedBy> 噗嗤</cp:lastModifiedBy>
  <dcterms:modified xsi:type="dcterms:W3CDTF">2024-04-09T07:08:12Z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84A97599495045368A3EEC74569AEEDC_12</vt:lpwstr>
  </property>
</Properties>
</file>